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1B" w:rsidRDefault="0016711B" w:rsidP="0016711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A8A8A8"/>
          <w:sz w:val="23"/>
          <w:szCs w:val="23"/>
        </w:rPr>
      </w:pPr>
      <w:bookmarkStart w:id="0" w:name="_GoBack"/>
      <w:bookmarkEnd w:id="0"/>
      <w:r>
        <w:rPr>
          <w:rStyle w:val="color2"/>
          <w:rFonts w:ascii="Arial" w:hAnsi="Arial" w:cs="Arial"/>
          <w:color w:val="000000"/>
          <w:sz w:val="36"/>
          <w:szCs w:val="36"/>
          <w:bdr w:val="none" w:sz="0" w:space="0" w:color="auto" w:frame="1"/>
        </w:rPr>
        <w:t>Публичный отчет</w:t>
      </w:r>
    </w:p>
    <w:p w:rsidR="0016711B" w:rsidRDefault="0016711B" w:rsidP="0016711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36"/>
          <w:szCs w:val="36"/>
          <w:bdr w:val="none" w:sz="0" w:space="0" w:color="auto" w:frame="1"/>
        </w:rPr>
        <w:t> КГБОУ «Волчихинский детский дом» </w:t>
      </w:r>
    </w:p>
    <w:p w:rsidR="0016711B" w:rsidRDefault="0016711B" w:rsidP="0016711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36"/>
          <w:szCs w:val="36"/>
          <w:bdr w:val="none" w:sz="0" w:space="0" w:color="auto" w:frame="1"/>
        </w:rPr>
        <w:t>за 2012 год.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Волчихинский детский дом образован в 1932 году. Является  типовым, состоит из двух помещений: жилой корпус №1 (1963г.в.), жилой корпус № 2  (1980г.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в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.). Общая площадь детского дома 1773,9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кв.м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. Территория земельного участка составляет    1,102 га. На территории  имеются игровая, спортивная площадки, разбит сад (0,03га), оформлена зона отдыха, функционирует фонтан. При детском доме имеется летний оздоровительный лагерь «Синие плёсы». В настоящее время идёт капитальный ремонт.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Детский дом семейного типа. Жизнедеятельность воспитанников организована  соответственно: комплектование  семейных групп с учетом родственных отношений. В детском доме    воспитываются дети в возрасте  от 3 до 18 лет. Созданы условия, приближенные к домашним, что способствует формированию навыков ведения домашнего хозяйства и организации семейного быта.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             В детском доме на 31.12.2012г проживает 39 воспитанников  (при   плановой наполняемости – 40), из них 6 детей-сирот и  33 – дети, оставшиеся без попечения родителей.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               В детском доме успешно трудятся  23 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педагогических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работника, в  т.ч.  педагог-психолог, социальный педагог, инструкторы по труду (2), музыкальный руководитель, инструктор по физкультуре.  Из них: высшее профессиональное образование - 10 педагогов (43,4%), среднее профессиональное - 13 педагогов (56,5%);   из них аттестовано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  <w:r>
        <w:rPr>
          <w:rFonts w:ascii="Arial" w:hAnsi="Arial" w:cs="Arial"/>
          <w:noProof/>
          <w:color w:val="A8A8A8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-1270</wp:posOffset>
            </wp:positionV>
            <wp:extent cx="50768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59" y="21506"/>
                <wp:lineTo x="21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            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награждены</w:t>
      </w:r>
      <w:r>
        <w:rPr>
          <w:rFonts w:ascii="Arial" w:hAnsi="Arial" w:cs="Arial"/>
          <w:noProof/>
          <w:color w:val="A8A8A8"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2B1C5F8A" wp14:editId="7A8A01AD">
            <wp:simplePos x="0" y="0"/>
            <wp:positionH relativeFrom="column">
              <wp:posOffset>-289560</wp:posOffset>
            </wp:positionH>
            <wp:positionV relativeFrom="paragraph">
              <wp:posOffset>384810</wp:posOffset>
            </wp:positionV>
            <wp:extent cx="5940425" cy="2779395"/>
            <wp:effectExtent l="0" t="0" r="3175" b="1905"/>
            <wp:wrapTight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В 2012 году аттестовано   5 педагогов: 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3 -   высшая квалификационная категория,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2 -   первая  квалификационная категория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               В 2013г  заявлено на аттестацию  6 педагогов: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2-высшая квалификационная категория.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4- первая квалификационная категория.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Цель деятельности педагогического коллектива: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создание эффективно работающей модели детского дома как института, обеспечивающего успешную социализацию воспитанников.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Приоритетными направлениями являются: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-создание безопасных условий жизнедеятельности воспитанников, подготовка к самостоятельной жизни;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-устройство воспитанников в замещающие семьи;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-повышение уровня социальной адаптации воспитанников при активном участии  службы психолого-педагогического сопровождения;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-развитие механизмов 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антиагрессивного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поведения;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-включение воспитанников в социально значимую деятельность общества, расширение положительного опыта их жизнедеятельности.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             Поставленные задачи отражены в   Комплексной образовательной программе детского дома «Вокруг тебя мир», (рецензия 2011 г., АКИПКРО), являющейся обобщением опыта творческой деятельности педагогического коллектива.   Принятая  в 2011 году   краевая программа «Социальная адаптация выпускников детских домов и специальных (коррекционных) школ-интернатов из числа детей-сирот  детей, оставшихся без попечения родителей»  систематизировала  деятельность детского дома по социализации выпускников, что  стало основанием   активизировать   данное направление через   индивидуальные программы социализации и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постинтернатного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сопровождения воспитанников, разработанные педагогами детского дома. В детском доме создан банк данных выпускников, открыта социальная гостиница.  Идет  системная, двусторонняя связь с выпускниками. Оказывали помощь в решении вопроса трудоустройства. Анализ последних трех лет показал: из 27 выпускников  в настоящее время</w:t>
      </w:r>
      <w:r>
        <w:rPr>
          <w:rFonts w:ascii="Arial" w:hAnsi="Arial" w:cs="Arial"/>
          <w:color w:val="A8A8A8"/>
          <w:sz w:val="23"/>
          <w:szCs w:val="23"/>
        </w:rPr>
        <w:t xml:space="preserve"> </w:t>
      </w: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три выпускницы поступили в высшие учебные заведения самостоятельно, получают второе образование.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           В детском доме успешно работала программа «Азбука семейной жизни» (рецензия 2009 год, АКИПКРО), автором которой является воспитатель высшей квалификационной категории Зюзина Татьяна Дмитриевна. Программа является </w:t>
      </w: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обобщением многолетнего творческого труда педагога, успешно решающего задачи семейного воспитания. В 2012 году Зюзина Татьяна Дмитриевна обобщила опыт по своей педагогической деятельности в области семейного воспитания. Воспитанники, а в дальнейшем выпускники детского дома,   создают семьи, воспитывают детей. За последние три года созданы 9 семей.      Доброй традицией стало проведение ежегодного семейного праздника «Моя гордость - моя семья». В 2012 году праздник отмечал пятилетний юбилей. На празднике встречались   поколения выпускников разных лет, рассказывали о своих семьях, детях, внуках, давали поучительные и нужные советы настоящим воспитанникам. Основная цель таких встреч – пропаганда создания здоровой полноценной семьи.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           В  2012 году  педагогический коллектив детского дома продолжает  работать над одной из основных задач – повышение мотивации к обучению. 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Такие формы деятельности,  как работа медико-психолого-педагогического консилиума,  разработка индивидуальных программ развития, работа попечительского совета, предполагающая встречи с интересными людьми, совместная работа со школой, своевременные профилактические беседы,  индивидуальная профориентация дали положительный результат: из 38 обучающихся воспитанников  общая успеваемость составляет 100%, из них 9 успевают на 4 и 5, одна на 5 (28,6%),  в 2010 г. – 8 воспитанников успевали на 4 и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5 (22%). В 2012 году   выведено из состава воспитанников  5, двое успешно закончили 11 классов поступили   в высшие профессиональные учебные заведения  (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г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.Б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арнаул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), 2 – в среднее профессиональное учебное заведение    ( п. Тальменка, г. Рубцовск), 1 воспитанник – по достижении 18 лет (совершеннолетия).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           В течение двух лет в детском доме работает программа «Здоровье». Настоящая программа объединяет деятельность педагогического коллектива  и коллектива медицинских работников единой целью: сохранить и укрепить здоровье воспитанников  через пропаганду здорового образа жизни, организацию  их  безопасной   жизнедеятельности.  Программа предусматривает теоретические  и практические мероприятия. Положительные результаты дают такие формы как  работа кружка «Юный медик»,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фитобар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,  встречи со специалистами (профилактика вредных привычек).  В течение 3 лет в детском доме нет травм, 100% детей получили санаторное лечение (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Корниловский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, Белокуриха) и 100% - необходимое медикаментозное и оперативное лечение. 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Fonts w:ascii="Arial" w:hAnsi="Arial" w:cs="Arial"/>
          <w:color w:val="A8A8A8"/>
          <w:sz w:val="23"/>
          <w:szCs w:val="23"/>
        </w:rPr>
        <w:t>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Важное направление в работе педагогического 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коллектива–организация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внеурочного (свободного) времени детей.  89,7% детей занимались в творческих  кружках (Дом учащейся молодежи), спортивных секциях (школа, спорткомплекс района). Принимали 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активное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участия в районных творческих выставках, награждены грамотами и дипломами. Показывали стабильно высокие спортивные результаты 10 воспитанников (28,6%) на соревнованиях по легкой атлетике, футболу, баскетболу, волейболу. В 2012 году 4 воспитанников детского дома вошли в команду по городошному спорту Волчихинского района. В детском доме регулярно проводились традиционные конкурсы: «Лучший участок», «Лучшая клумба», «Снежный городок». Дети принимали активное участие в конкурсах, проявляли творчество, трудолюбие, усилие над собой. Территория  в течение 6 лет является украшением села. Как результат многолетнего труда в 2011году детский дом был победителем краевого конкурса  «Лучшая территория», в 2012 году занял в этом же конкурсе 2 место.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          В течение трех  лет педагогический коллектив активно работает по передаче детей в приемные семьи. За этот период в семьи переданы  9 воспитанников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Дети благополучно проживают в семьях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г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.Б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арнаула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г. Рубцовска, в селах Ключевского,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Косихинского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районов. В 2011 году заключен договор с органами опеки и попечительства Волчихинского района по подготовке кандидатов в замещающие  родители. В 2012 году подготовлено  11 кандидатов в замещающие родители.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         Активно велась работа по защите прав воспитанников. Несмотря на проблематичность взыскания алиментов, отмечены положительные результаты в работе по взысканию алиментов.  В     2011г.   назначено 34, получали 9 (26,5%), в     2012г. назначено  33,  получают  14 (42,4%).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Систематически делались запросы по взысканию алиментов, родители привлекались к уголовной ответственности за злостное уклонение от уплаты алиментов. Проведена работа по розыску родителей воспитанников.     Пенсии из 14 назначенных получали 14 воспитанников. Систематически на контроле стояли вопросы жилья, регулярно делались запросы. В результате: 30  воспитанников  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стоят  на   регистрационном  учете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,  у  6 закреплено  право на проживание, 3 имеют жилье в собственности. 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         Систематизирована работа членов попечительского совета. В течение последних трех лет все пять семей  имеют своего члена попечительского совета, которые, в свою очередь, имели возможность участвовать как в общих мероприятиях семьи, так и в общей деятельности детского дома. 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Наиболее яркие мероприятия проводились в семьях №2 (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Л.П.Верина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с.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Вострово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Г.Г.Петров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, с Волчиха), и №3 (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А.А.Киселев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, г. Рубцовск).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Сотрудничество членов попечительского совета и детей  семей проходило на очень высоком уровне. Совместные праздники, дни рождения, взаимные посещения готовились задолго и оставили   яркие, добрые 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впечатления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как у детей, так и у взрослых. Замечательные встречи  проходили в семье №5, которые проводились, как правило, в музее Волчихинского района, так как директором музея и членом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попечителького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совета семьи является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Т.П.Тарасова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По-прежнему, лучший спортсмен и лучший учащийся получали премии (по решению совета 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Справедливых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)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А.А.Балакова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и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Ю.М.Овцинова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На каждый праздник воспитанники получали вкусные сладкие напитки от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В.Ф.Скачкова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(ЗАО «Пивоваренный завод»).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А.А.Балаков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ежегодно предоставляет земельный участок под посадку картофеля (площадь по запросу).  В 2012 году А.А.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Балаков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  подарил воспитанникам замечательные новогодние сладкие подарки по 410-25 рублей каждый на общую сумму 16 000 рублей.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         Коллектив  детского  дома  успешно продолжал работу по улучшению условий жизнедеятельности воспитанников и сотрудников. Проведена работа по благоустройству территории детского дома: разбиты клумбы, оборудованы игровые площадки, зоны отдыха, работает фонтан. Продолжаются работы по  созданию  уюта и комфорта в помещениях детского дома. Регулярно проводился косметический ремонт, необходимый капитальный ремонт. В 2012 завершен   ремонт всех лестничных маршей   (сделаны    перильные ограждения из  нержавеющей стали   на общую сумму  148000руб.) В 2012 году  начался капитальный ремонт  летнего оздоровительного лагеря «Синие плесы».  Было выделено и освоено 300 000 рублей. Произведена частичная замена окон на </w:t>
      </w:r>
      <w:proofErr w:type="gram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пластиковые</w:t>
      </w:r>
      <w:proofErr w:type="gram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: 2011г- 8шт на общую сумму 105 000 руб., 2012г.- 30 000руб.  Вместе с тем материально-техническая база  требует постоянного совершенствования и развития. В связи с этим в детском доме разработана и  успешно работает программа  развития  МТБ   и   план    мероприятий. Эффективно работает программа по энергосбережению, которая предусматривает экономию энергопотребления за счет  просветительской  работы  с сотрудниками, воспитанниками, установки энергосберегающих ламп и ряд других мероприятий (2011г – потребление  электроэнергии снизилось на  14,9  %, 2010г потребление 95,267квт, 2011г – 82,941квт, 2012г.-82,786 квт).  В 2012 году   посажены овощи   (6 соток),   50 соток картофельного поля (ежегодно предоставляет член попечительского совета А. А.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Балаков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). Лето засушливое, неурожайное, поэтому если в 2011 году выращен урожай на 21 314 рублей, то в 2012 году всего лишь на 5 626 руб.  В 2012 году  поступило безвозмездное пожертвования денежных средств, основных средств на общую сумму  373 000 рублей (2011год-52399 рублей).</w:t>
      </w:r>
    </w:p>
    <w:p w:rsidR="0016711B" w:rsidRDefault="0016711B" w:rsidP="0016711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A8A8A8"/>
          <w:sz w:val="23"/>
          <w:szCs w:val="23"/>
        </w:rPr>
      </w:pP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          В 2013 году перед коллективом  стоят задачи успешной социализации  воспитанников и выпускников детского дома, формирования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здоровьесберегающей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среды, устройства воспитанников в замещающие семьи, </w:t>
      </w:r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 xml:space="preserve">подготовка кандидатов в замещающие родители, </w:t>
      </w:r>
      <w:proofErr w:type="spellStart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>постинтернатного</w:t>
      </w:r>
      <w:proofErr w:type="spellEnd"/>
      <w:r>
        <w:rPr>
          <w:rStyle w:val="color2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сопровождения выпускников, капитального ремонта летнего оздоровительного лагеря  «Синие плесы».       </w:t>
      </w:r>
    </w:p>
    <w:p w:rsidR="008567D7" w:rsidRDefault="008567D7"/>
    <w:sectPr w:rsidR="008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1B"/>
    <w:rsid w:val="000966EA"/>
    <w:rsid w:val="00142DB0"/>
    <w:rsid w:val="0016711B"/>
    <w:rsid w:val="001A0464"/>
    <w:rsid w:val="00217E18"/>
    <w:rsid w:val="0058578A"/>
    <w:rsid w:val="005E6E93"/>
    <w:rsid w:val="006039A8"/>
    <w:rsid w:val="0060567D"/>
    <w:rsid w:val="006062DB"/>
    <w:rsid w:val="007538C4"/>
    <w:rsid w:val="0077644E"/>
    <w:rsid w:val="008567D7"/>
    <w:rsid w:val="00A759EA"/>
    <w:rsid w:val="00A84508"/>
    <w:rsid w:val="00A855F1"/>
    <w:rsid w:val="00B10C27"/>
    <w:rsid w:val="00C41AB7"/>
    <w:rsid w:val="00CA0EE1"/>
    <w:rsid w:val="00E93F14"/>
    <w:rsid w:val="00F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6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16711B"/>
  </w:style>
  <w:style w:type="paragraph" w:styleId="a3">
    <w:name w:val="Balloon Text"/>
    <w:basedOn w:val="a"/>
    <w:link w:val="a4"/>
    <w:uiPriority w:val="99"/>
    <w:semiHidden/>
    <w:unhideWhenUsed/>
    <w:rsid w:val="0016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6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16711B"/>
  </w:style>
  <w:style w:type="paragraph" w:styleId="a3">
    <w:name w:val="Balloon Text"/>
    <w:basedOn w:val="a"/>
    <w:link w:val="a4"/>
    <w:uiPriority w:val="99"/>
    <w:semiHidden/>
    <w:unhideWhenUsed/>
    <w:rsid w:val="0016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</dc:creator>
  <cp:keywords/>
  <dc:description/>
  <cp:lastModifiedBy>PROGRAMM</cp:lastModifiedBy>
  <cp:revision>2</cp:revision>
  <dcterms:created xsi:type="dcterms:W3CDTF">2015-11-20T05:11:00Z</dcterms:created>
  <dcterms:modified xsi:type="dcterms:W3CDTF">2015-11-20T05:11:00Z</dcterms:modified>
</cp:coreProperties>
</file>